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Microsoft YaHei" w:hAnsi="Microsoft YaHei" w:eastAsia="Microsoft YaHei"/>
          <w:b/>
          <w:color w:val="0B2545"/>
          <w:sz w:val="36"/>
        </w:rPr>
        <w:t>二手车辆处置及续约安排模板</w:t>
      </w:r>
    </w:p>
    <w:p>
      <w:pPr>
        <w:jc w:val="center"/>
      </w:pPr>
      <w:r>
        <w:rPr>
          <w:rFonts w:ascii="Microsoft YaHei" w:hAnsi="Microsoft YaHei" w:eastAsia="Microsoft YaHei"/>
          <w:b w:val="0"/>
          <w:color w:val="4B5563"/>
          <w:sz w:val="20"/>
        </w:rPr>
        <w:t>模板编号：09 | 生成日期：2026-06-30</w:t>
      </w:r>
    </w:p>
    <w:p>
      <w:pPr>
        <w:spacing w:before="120" w:after="160"/>
        <w:ind w:left="113" w:right="113"/>
      </w:pPr>
      <w:r>
        <w:rPr>
          <w:rFonts w:ascii="Microsoft YaHei" w:hAnsi="Microsoft YaHei" w:eastAsia="Microsoft YaHei"/>
          <w:b/>
          <w:color w:val="7A3E00"/>
          <w:sz w:val="19"/>
        </w:rPr>
        <w:t>重要提示：本文件为业务模式与合同条款初稿，供内部讨论、法务审阅和税务论证使用。具体签署前，应由具备资质的律师、税务师、会计师结合主体资质、所在地监管口径、保险方案、实际系统证据链及交易数据复核。</w:t>
      </w:r>
    </w:p>
    <w:p>
      <w:r>
        <w:rPr>
          <w:rFonts w:ascii="Microsoft YaHei" w:hAnsi="Microsoft YaHei" w:eastAsia="Microsoft YaHei"/>
          <w:b/>
          <w:color w:val="0B2545"/>
          <w:sz w:val="21"/>
        </w:rPr>
        <w:t>适用目的：用于三年期满或合作退出时，约定车辆残值转让、续约、估值、税费和交割。</w:t>
      </w:r>
    </w:p>
    <w:p>
      <w:pPr>
        <w:pStyle w:val="Heading1"/>
      </w:pPr>
      <w:r>
        <w:t>一、合同当事人</w:t>
      </w:r>
    </w:p>
    <w:p>
      <w:pPr>
        <w:pStyle w:val="ListBullet"/>
        <w:spacing w:after="80"/>
        <w:ind w:left="340" w:hanging="142"/>
      </w:pPr>
      <w:r>
        <w:rPr>
          <w:rFonts w:ascii="Microsoft YaHei" w:hAnsi="Microsoft YaHei" w:eastAsia="Microsoft YaHei"/>
          <w:b w:val="0"/>
          <w:sz w:val="20"/>
        </w:rPr>
        <w:t>甲方（平台/车辆登记方）：【】</w:t>
      </w:r>
    </w:p>
    <w:p>
      <w:pPr>
        <w:pStyle w:val="ListBullet"/>
        <w:spacing w:after="80"/>
        <w:ind w:left="340" w:hanging="142"/>
      </w:pPr>
      <w:r>
        <w:rPr>
          <w:rFonts w:ascii="Microsoft YaHei" w:hAnsi="Microsoft YaHei" w:eastAsia="Microsoft YaHei"/>
          <w:b w:val="0"/>
          <w:sz w:val="20"/>
        </w:rPr>
        <w:t>乙方（承包人/受让方）：【】</w:t>
      </w:r>
    </w:p>
    <w:p>
      <w:r>
        <w:rPr>
          <w:rFonts w:ascii="Microsoft YaHei" w:hAnsi="Microsoft YaHei" w:eastAsia="Microsoft YaHei"/>
          <w:b w:val="0"/>
          <w:sz w:val="21"/>
        </w:rPr>
        <w:t>签署日期：【】年【】月【】日    签署地点：【】</w:t>
      </w:r>
    </w:p>
    <w:p>
      <w:pPr>
        <w:pStyle w:val="Heading1"/>
      </w:pPr>
      <w:r>
        <w:t>二、正文条款</w:t>
      </w:r>
    </w:p>
    <w:p>
      <w:pPr>
        <w:pStyle w:val="Heading2"/>
      </w:pPr>
      <w:r>
        <w:t>1. 处置选择</w:t>
      </w:r>
    </w:p>
    <w:p>
      <w:pPr>
        <w:pStyle w:val="ListNumber"/>
        <w:spacing w:after="80"/>
        <w:ind w:left="369" w:hanging="142"/>
      </w:pPr>
      <w:r>
        <w:rPr>
          <w:rFonts w:ascii="Microsoft YaHei" w:hAnsi="Microsoft YaHei" w:eastAsia="Microsoft YaHei"/>
          <w:b w:val="0"/>
          <w:sz w:val="20"/>
        </w:rPr>
        <w:t>合作期满或双方约定的处置条件成就时，双方可选择车辆继续承包运营、由乙方受让车辆、由甲方对外出售车辆或双方另行约定的其他合规处置方式。</w:t>
      </w:r>
    </w:p>
    <w:p>
      <w:pPr>
        <w:pStyle w:val="ListNumber"/>
        <w:spacing w:after="80"/>
        <w:ind w:left="369" w:hanging="142"/>
      </w:pPr>
      <w:r>
        <w:rPr>
          <w:rFonts w:ascii="Microsoft YaHei" w:hAnsi="Microsoft YaHei" w:eastAsia="Microsoft YaHei"/>
          <w:b w:val="0"/>
          <w:sz w:val="20"/>
        </w:rPr>
        <w:t>乙方选择继续承包运营的，应在期满前【】日向甲方提出续约申请，并完成车辆状况、保险、年检、安全和未结事项复核。</w:t>
      </w:r>
    </w:p>
    <w:p>
      <w:pPr>
        <w:pStyle w:val="ListNumber"/>
        <w:spacing w:after="80"/>
        <w:ind w:left="369" w:hanging="142"/>
      </w:pPr>
      <w:r>
        <w:rPr>
          <w:rFonts w:ascii="Microsoft YaHei" w:hAnsi="Microsoft YaHei" w:eastAsia="Microsoft YaHei"/>
          <w:b w:val="0"/>
          <w:sz w:val="20"/>
        </w:rPr>
        <w:t>乙方选择受让车辆的，应签署车辆买卖或转让文件，并按车辆登记、税务、保险和监管要求办理过户或交割手续。</w:t>
      </w:r>
    </w:p>
    <w:p>
      <w:pPr>
        <w:pStyle w:val="Heading2"/>
      </w:pPr>
      <w:r>
        <w:t>2. 估值与转让价格</w:t>
      </w:r>
    </w:p>
    <w:p>
      <w:pPr>
        <w:pStyle w:val="ListNumber"/>
        <w:spacing w:after="80"/>
        <w:ind w:left="369" w:hanging="142"/>
      </w:pPr>
      <w:r>
        <w:rPr>
          <w:rFonts w:ascii="Microsoft YaHei" w:hAnsi="Microsoft YaHei" w:eastAsia="Microsoft YaHei"/>
          <w:b w:val="0"/>
          <w:sz w:val="20"/>
        </w:rPr>
        <w:t>车辆转让价格可参考车辆原值、账面净值、市场二手车价格、评估价格、车辆里程、事故记录、维修记录、保险理赔、车况检测和双方约定的残值规则确定。</w:t>
      </w:r>
    </w:p>
    <w:p>
      <w:pPr>
        <w:pStyle w:val="ListNumber"/>
        <w:spacing w:after="80"/>
        <w:ind w:left="369" w:hanging="142"/>
      </w:pPr>
      <w:r>
        <w:rPr>
          <w:rFonts w:ascii="Microsoft YaHei" w:hAnsi="Microsoft YaHei" w:eastAsia="Microsoft YaHei"/>
          <w:b w:val="0"/>
          <w:sz w:val="20"/>
        </w:rPr>
        <w:t>如双方约定按原车价【10%】转让，应确认该价格具备商业合理性，并与车辆实际车况、市场价格和税务规则相匹配。</w:t>
      </w:r>
    </w:p>
    <w:p>
      <w:pPr>
        <w:pStyle w:val="ListNumber"/>
        <w:spacing w:after="80"/>
        <w:ind w:left="369" w:hanging="142"/>
      </w:pPr>
      <w:r>
        <w:rPr>
          <w:rFonts w:ascii="Microsoft YaHei" w:hAnsi="Microsoft YaHei" w:eastAsia="Microsoft YaHei"/>
          <w:b w:val="0"/>
          <w:sz w:val="20"/>
        </w:rPr>
        <w:t>如转让价格明显偏低且无正当理由，甲方有权调整价格、要求评估或暂停交易，以降低税务调整和资产处置风险。</w:t>
      </w:r>
    </w:p>
    <w:p>
      <w:pPr>
        <w:pStyle w:val="Heading2"/>
      </w:pPr>
      <w:r>
        <w:t>3. 税费与发票</w:t>
      </w:r>
    </w:p>
    <w:p>
      <w:pPr>
        <w:pStyle w:val="ListNumber"/>
        <w:spacing w:after="80"/>
        <w:ind w:left="369" w:hanging="142"/>
      </w:pPr>
      <w:r>
        <w:rPr>
          <w:rFonts w:ascii="Microsoft YaHei" w:hAnsi="Microsoft YaHei" w:eastAsia="Microsoft YaHei"/>
          <w:b w:val="0"/>
          <w:sz w:val="20"/>
        </w:rPr>
        <w:t>车辆转让涉及的增值税、附加税费、企业所得税、印花税、过户费、评估费、检测费、保险变更费等，由双方按法律规定和本协议约定承担。</w:t>
      </w:r>
    </w:p>
    <w:p>
      <w:pPr>
        <w:pStyle w:val="ListNumber"/>
        <w:spacing w:after="80"/>
        <w:ind w:left="369" w:hanging="142"/>
      </w:pPr>
      <w:r>
        <w:rPr>
          <w:rFonts w:ascii="Microsoft YaHei" w:hAnsi="Microsoft YaHei" w:eastAsia="Microsoft YaHei"/>
          <w:b w:val="0"/>
          <w:sz w:val="20"/>
        </w:rPr>
        <w:t>甲方应按适用税务规则就车辆销售或处置开具相应发票或凭证，并确认资产处置损益。</w:t>
      </w:r>
    </w:p>
    <w:p>
      <w:pPr>
        <w:pStyle w:val="ListNumber"/>
        <w:spacing w:after="80"/>
        <w:ind w:left="369" w:hanging="142"/>
      </w:pPr>
      <w:r>
        <w:rPr>
          <w:rFonts w:ascii="Microsoft YaHei" w:hAnsi="Microsoft YaHei" w:eastAsia="Microsoft YaHei"/>
          <w:b w:val="0"/>
          <w:sz w:val="20"/>
        </w:rPr>
        <w:t>乙方应配合提供受让主体资料、付款凭证、开票信息和过户资料。</w:t>
      </w:r>
    </w:p>
    <w:p>
      <w:pPr>
        <w:pStyle w:val="Heading2"/>
      </w:pPr>
      <w:r>
        <w:t>4. 交割条件</w:t>
      </w:r>
    </w:p>
    <w:p>
      <w:pPr>
        <w:pStyle w:val="ListNumber"/>
        <w:spacing w:after="80"/>
        <w:ind w:left="369" w:hanging="142"/>
      </w:pPr>
      <w:r>
        <w:rPr>
          <w:rFonts w:ascii="Microsoft YaHei" w:hAnsi="Microsoft YaHei" w:eastAsia="Microsoft YaHei"/>
          <w:b w:val="0"/>
          <w:sz w:val="20"/>
        </w:rPr>
        <w:t>车辆交割前，应完成未结运单、未结成本、保险索赔、交通违法、事故赔偿、贷款或抵押、查封限制、年检和维修事项清理。</w:t>
      </w:r>
    </w:p>
    <w:p>
      <w:pPr>
        <w:pStyle w:val="ListNumber"/>
        <w:spacing w:after="80"/>
        <w:ind w:left="369" w:hanging="142"/>
      </w:pPr>
      <w:r>
        <w:rPr>
          <w:rFonts w:ascii="Microsoft YaHei" w:hAnsi="Microsoft YaHei" w:eastAsia="Microsoft YaHei"/>
          <w:b w:val="0"/>
          <w:sz w:val="20"/>
        </w:rPr>
        <w:t>乙方应在约定期限内支付转让价款。甲方收到全部价款并确认无交割障碍后，配合办理车辆过户或交付手续。</w:t>
      </w:r>
    </w:p>
    <w:p>
      <w:pPr>
        <w:pStyle w:val="ListNumber"/>
        <w:spacing w:after="80"/>
        <w:ind w:left="369" w:hanging="142"/>
      </w:pPr>
      <w:r>
        <w:rPr>
          <w:rFonts w:ascii="Microsoft YaHei" w:hAnsi="Microsoft YaHei" w:eastAsia="Microsoft YaHei"/>
          <w:b w:val="0"/>
          <w:sz w:val="20"/>
        </w:rPr>
        <w:t>车辆交割后发生的运营、安全、税费、违法、事故和第三方索赔，由车辆实际控制和使用方承担，除非该等事项发生于交割前且应由甲方承担。</w:t>
      </w:r>
    </w:p>
    <w:p>
      <w:pPr>
        <w:pStyle w:val="Heading2"/>
      </w:pPr>
      <w:r>
        <w:t>5. 退出清算</w:t>
      </w:r>
    </w:p>
    <w:p>
      <w:pPr>
        <w:pStyle w:val="ListNumber"/>
        <w:spacing w:after="80"/>
        <w:ind w:left="369" w:hanging="142"/>
      </w:pPr>
      <w:r>
        <w:rPr>
          <w:rFonts w:ascii="Microsoft YaHei" w:hAnsi="Microsoft YaHei" w:eastAsia="Microsoft YaHei"/>
          <w:b w:val="0"/>
          <w:sz w:val="20"/>
        </w:rPr>
        <w:t>车辆处置不影响双方就历史运单、发票、成本、绩效服务费、车辆本金返还、保险索赔、违约赔偿和税务调整继续清算。</w:t>
      </w:r>
    </w:p>
    <w:p>
      <w:pPr>
        <w:pStyle w:val="ListNumber"/>
        <w:spacing w:after="80"/>
        <w:ind w:left="369" w:hanging="142"/>
      </w:pPr>
      <w:r>
        <w:rPr>
          <w:rFonts w:ascii="Microsoft YaHei" w:hAnsi="Microsoft YaHei" w:eastAsia="Microsoft YaHei"/>
          <w:b w:val="0"/>
          <w:sz w:val="20"/>
        </w:rPr>
        <w:t>如乙方存在重大违约、虚假交易、隐瞒关联关系、资金回流、重大安全事故或未清偿应付款项，甲方有权暂缓车辆转让或从转让价款、应付款项中扣减。</w:t>
      </w:r>
    </w:p>
    <w:p>
      <w:pPr>
        <w:pStyle w:val="Heading1"/>
      </w:pPr>
      <w:r>
        <w:t>三、通用签署条款</w:t>
      </w:r>
    </w:p>
    <w:p>
      <w:pPr>
        <w:pStyle w:val="ListNumber"/>
        <w:spacing w:after="80"/>
        <w:ind w:left="369" w:hanging="142"/>
      </w:pPr>
      <w:r>
        <w:rPr>
          <w:rFonts w:ascii="Microsoft YaHei" w:hAnsi="Microsoft YaHei" w:eastAsia="Microsoft YaHei"/>
          <w:b w:val="0"/>
          <w:sz w:val="20"/>
        </w:rPr>
        <w:t>本模板中【】为空白可填项，各方应在签署前补充完整；与主合同、附件或平台规则不一致的，以各方最终签署文本为准。</w:t>
      </w:r>
    </w:p>
    <w:p>
      <w:pPr>
        <w:pStyle w:val="ListNumber"/>
        <w:spacing w:after="80"/>
        <w:ind w:left="369" w:hanging="142"/>
      </w:pPr>
      <w:r>
        <w:rPr>
          <w:rFonts w:ascii="Microsoft YaHei" w:hAnsi="Microsoft YaHei" w:eastAsia="Microsoft YaHei"/>
          <w:b w:val="0"/>
          <w:sz w:val="20"/>
        </w:rPr>
        <w:t>本合同项下通知可通过书面文件、平台系统、电子邮件、短信或双方确认的其他方式发送。涉及解除、追偿、重大违约、争议解决的通知，宜采用可留痕方式。</w:t>
      </w:r>
    </w:p>
    <w:p>
      <w:pPr>
        <w:pStyle w:val="ListNumber"/>
        <w:spacing w:after="80"/>
        <w:ind w:left="369" w:hanging="142"/>
      </w:pPr>
      <w:r>
        <w:rPr>
          <w:rFonts w:ascii="Microsoft YaHei" w:hAnsi="Microsoft YaHei" w:eastAsia="Microsoft YaHei"/>
          <w:b w:val="0"/>
          <w:sz w:val="20"/>
        </w:rPr>
        <w:t>因本合同产生的争议，各方应先友好协商；协商不成的，提交【平台所在地有管辖权人民法院/仲裁委员会】解决。</w:t>
      </w:r>
    </w:p>
    <w:p>
      <w:pPr>
        <w:pStyle w:val="ListNumber"/>
        <w:spacing w:after="80"/>
        <w:ind w:left="369" w:hanging="142"/>
      </w:pPr>
      <w:r>
        <w:rPr>
          <w:rFonts w:ascii="Microsoft YaHei" w:hAnsi="Microsoft YaHei" w:eastAsia="Microsoft YaHei"/>
          <w:b w:val="0"/>
          <w:sz w:val="20"/>
        </w:rPr>
        <w:t>本合同自各方盖章或签字之日起生效。电子签章、可靠电子签名及平台确认流程具有与纸质签署同等的证明效力，但法律法规另有规定的除外。</w:t>
      </w:r>
    </w:p>
    <w:p>
      <w:pPr>
        <w:pStyle w:val="Heading1"/>
      </w:pPr>
      <w:r>
        <w:t>四、签署页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1D5DB"/>
          <w:left w:val="single" w:sz="4" w:space="0" w:color="D1D5DB"/>
          <w:bottom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4873"/>
        <w:gridCol w:w="4873"/>
      </w:tblGrid>
      <w:tr>
        <w:tc>
          <w:tcPr>
            <w:tcW w:type="dxa" w:w="4873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  <w:color w:val="1F2937"/>
                <w:sz w:val="19"/>
              </w:rPr>
              <w:t>甲方：</w:t>
            </w:r>
          </w:p>
        </w:tc>
        <w:tc>
          <w:tcPr>
            <w:tcW w:type="dxa" w:w="4873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  <w:color w:val="1F2937"/>
                <w:sz w:val="19"/>
              </w:rPr>
              <w:t>乙方/承诺方：</w:t>
            </w:r>
          </w:p>
        </w:tc>
      </w:tr>
      <w:tr>
        <w:tc>
          <w:tcPr>
            <w:tcW w:type="dxa" w:w="4873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  <w:color w:val="1F2937"/>
                <w:sz w:val="19"/>
              </w:rPr>
              <w:t>盖章/签字：</w:t>
            </w:r>
          </w:p>
        </w:tc>
        <w:tc>
          <w:tcPr>
            <w:tcW w:type="dxa" w:w="4873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  <w:color w:val="1F2937"/>
                <w:sz w:val="19"/>
              </w:rPr>
              <w:t>盖章/签字：</w:t>
            </w:r>
          </w:p>
        </w:tc>
      </w:tr>
      <w:tr>
        <w:tc>
          <w:tcPr>
            <w:tcW w:type="dxa" w:w="4873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  <w:color w:val="1F2937"/>
                <w:sz w:val="19"/>
              </w:rPr>
              <w:t>授权代表：</w:t>
            </w:r>
          </w:p>
        </w:tc>
        <w:tc>
          <w:tcPr>
            <w:tcW w:type="dxa" w:w="4873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  <w:color w:val="1F2937"/>
                <w:sz w:val="19"/>
              </w:rPr>
              <w:t>授权代表：</w:t>
            </w:r>
          </w:p>
        </w:tc>
      </w:tr>
      <w:tr>
        <w:tc>
          <w:tcPr>
            <w:tcW w:type="dxa" w:w="4873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  <w:color w:val="1F2937"/>
                <w:sz w:val="19"/>
              </w:rPr>
              <w:t>日期：</w:t>
            </w:r>
          </w:p>
        </w:tc>
        <w:tc>
          <w:tcPr>
            <w:tcW w:type="dxa" w:w="4873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  <w:color w:val="1F2937"/>
                <w:sz w:val="19"/>
              </w:rPr>
              <w:t>日期：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247" w:right="1247" w:bottom="1134" w:left="1247" w:header="680" w:footer="6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Microsoft YaHei" w:hAnsi="Microsoft YaHei" w:eastAsia="Microsoft YaHei"/>
        <w:b w:val="0"/>
        <w:color w:val="6B7280"/>
        <w:sz w:val="17"/>
      </w:rPr>
      <w:t>有车承运平台合规模式包 | 内部讨论稿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88" w:lineRule="auto" w:after="120"/>
    </w:pPr>
    <w:rPr>
      <w:rFonts w:ascii="Microsoft YaHei" w:hAnsi="Microsoft YaHei" w:eastAsia="Microsoft YaHe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00" w:after="100"/>
      <w:outlineLvl w:val="0"/>
    </w:pPr>
    <w:rPr>
      <w:rFonts w:asciiTheme="majorHAnsi" w:eastAsiaTheme="majorEastAsia" w:hAnsiTheme="majorHAnsi" w:cstheme="majorBidi" w:ascii="Microsoft YaHei" w:hAnsi="Microsoft YaHei" w:eastAsia="Microsoft YaHei"/>
      <w:b/>
      <w:bCs/>
      <w:color w:val="12355B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100"/>
      <w:outlineLvl w:val="1"/>
    </w:pPr>
    <w:rPr>
      <w:rFonts w:asciiTheme="majorHAnsi" w:eastAsiaTheme="majorEastAsia" w:hAnsiTheme="majorHAnsi" w:cstheme="majorBidi" w:ascii="Microsoft YaHei" w:hAnsi="Microsoft YaHei" w:eastAsia="Microsoft YaHei"/>
      <w:b/>
      <w:bCs/>
      <w:color w:val="1F4D78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/>
      <w:outlineLvl w:val="2"/>
    </w:pPr>
    <w:rPr>
      <w:rFonts w:asciiTheme="majorHAnsi" w:eastAsiaTheme="majorEastAsia" w:hAnsiTheme="majorHAnsi" w:cstheme="majorBidi" w:ascii="Microsoft YaHei" w:hAnsi="Microsoft YaHei" w:eastAsia="Microsoft YaHei"/>
      <w:b/>
      <w:bCs/>
      <w:color w:val="374151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